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A9" w:rsidRPr="001C3F34" w:rsidRDefault="00D766A9" w:rsidP="00D766A9">
      <w:pPr>
        <w:shd w:val="clear" w:color="auto" w:fill="FFFFFF"/>
        <w:spacing w:after="150" w:line="336" w:lineRule="atLeast"/>
        <w:jc w:val="both"/>
        <w:rPr>
          <w:b/>
          <w:sz w:val="18"/>
          <w:szCs w:val="28"/>
        </w:rPr>
      </w:pPr>
    </w:p>
    <w:p w:rsidR="002264C5" w:rsidRDefault="002264C5" w:rsidP="002264C5">
      <w:pPr>
        <w:shd w:val="clear" w:color="auto" w:fill="FFFFFF"/>
        <w:ind w:firstLine="709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ПЛАН</w:t>
      </w:r>
    </w:p>
    <w:p w:rsidR="002264C5" w:rsidRDefault="002264C5" w:rsidP="002264C5">
      <w:pPr>
        <w:shd w:val="clear" w:color="auto" w:fill="FFFFFF"/>
        <w:ind w:firstLine="709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дій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працівників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Управління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освіти</w:t>
      </w:r>
      <w:proofErr w:type="spellEnd"/>
      <w:r>
        <w:rPr>
          <w:b/>
          <w:sz w:val="32"/>
          <w:szCs w:val="32"/>
        </w:rPr>
        <w:t xml:space="preserve"> і науки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обласної</w:t>
      </w:r>
      <w:proofErr w:type="spellEnd"/>
      <w:r>
        <w:rPr>
          <w:b/>
          <w:sz w:val="32"/>
          <w:szCs w:val="32"/>
          <w:lang w:val="uk-UA"/>
        </w:rPr>
        <w:t xml:space="preserve"> </w:t>
      </w:r>
      <w:proofErr w:type="spellStart"/>
      <w:r>
        <w:rPr>
          <w:b/>
          <w:sz w:val="32"/>
          <w:szCs w:val="32"/>
        </w:rPr>
        <w:t>державної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адміністрації</w:t>
      </w:r>
      <w:proofErr w:type="spellEnd"/>
      <w:r>
        <w:rPr>
          <w:b/>
          <w:sz w:val="32"/>
          <w:szCs w:val="32"/>
        </w:rPr>
        <w:t xml:space="preserve"> на </w:t>
      </w:r>
      <w:proofErr w:type="spellStart"/>
      <w:r>
        <w:rPr>
          <w:b/>
          <w:sz w:val="32"/>
          <w:szCs w:val="32"/>
        </w:rPr>
        <w:t>випадок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несанкціонованого</w:t>
      </w:r>
      <w:proofErr w:type="spellEnd"/>
      <w:r>
        <w:rPr>
          <w:b/>
          <w:sz w:val="32"/>
          <w:szCs w:val="32"/>
        </w:rPr>
        <w:t xml:space="preserve"> доступу до</w:t>
      </w:r>
      <w:r>
        <w:rPr>
          <w:b/>
          <w:sz w:val="32"/>
          <w:szCs w:val="32"/>
          <w:lang w:val="uk-UA"/>
        </w:rPr>
        <w:t xml:space="preserve"> </w:t>
      </w:r>
      <w:proofErr w:type="spellStart"/>
      <w:r>
        <w:rPr>
          <w:b/>
          <w:sz w:val="32"/>
          <w:szCs w:val="32"/>
        </w:rPr>
        <w:t>персональних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даних</w:t>
      </w:r>
      <w:proofErr w:type="spellEnd"/>
      <w:r>
        <w:rPr>
          <w:b/>
          <w:sz w:val="32"/>
          <w:szCs w:val="32"/>
        </w:rPr>
        <w:t xml:space="preserve">, </w:t>
      </w:r>
      <w:bookmarkEnd w:id="0"/>
      <w:proofErr w:type="spellStart"/>
      <w:r>
        <w:rPr>
          <w:b/>
          <w:sz w:val="32"/>
          <w:szCs w:val="32"/>
        </w:rPr>
        <w:t>пошкодження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технічного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обладнання</w:t>
      </w:r>
      <w:proofErr w:type="spellEnd"/>
      <w:r>
        <w:rPr>
          <w:b/>
          <w:sz w:val="32"/>
          <w:szCs w:val="32"/>
        </w:rPr>
        <w:t>,</w:t>
      </w:r>
      <w:r>
        <w:rPr>
          <w:b/>
          <w:sz w:val="32"/>
          <w:szCs w:val="32"/>
          <w:lang w:val="uk-UA"/>
        </w:rPr>
        <w:t xml:space="preserve"> </w:t>
      </w:r>
      <w:proofErr w:type="spellStart"/>
      <w:r>
        <w:rPr>
          <w:b/>
          <w:sz w:val="32"/>
          <w:szCs w:val="32"/>
        </w:rPr>
        <w:t>виникнення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надзвичайних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ситуацій</w:t>
      </w:r>
      <w:proofErr w:type="spellEnd"/>
    </w:p>
    <w:p w:rsidR="002264C5" w:rsidRDefault="002264C5" w:rsidP="002264C5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При </w:t>
      </w:r>
      <w:proofErr w:type="spellStart"/>
      <w:r>
        <w:rPr>
          <w:b/>
          <w:sz w:val="28"/>
          <w:szCs w:val="28"/>
        </w:rPr>
        <w:t>виявленні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ознак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несанкціонованого</w:t>
      </w:r>
      <w:proofErr w:type="spellEnd"/>
      <w:r>
        <w:rPr>
          <w:b/>
          <w:sz w:val="28"/>
          <w:szCs w:val="28"/>
        </w:rPr>
        <w:t xml:space="preserve"> доступу до </w:t>
      </w:r>
      <w:proofErr w:type="spellStart"/>
      <w:r>
        <w:rPr>
          <w:b/>
          <w:sz w:val="28"/>
          <w:szCs w:val="28"/>
        </w:rPr>
        <w:t>персональних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даних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суб’єктів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звернень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Управління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</w:rPr>
        <w:t xml:space="preserve"> і науки </w:t>
      </w:r>
      <w:proofErr w:type="spellStart"/>
      <w:r>
        <w:rPr>
          <w:b/>
          <w:sz w:val="28"/>
          <w:szCs w:val="28"/>
        </w:rPr>
        <w:t>Чернігівської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обласної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державної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адміністрації</w:t>
      </w:r>
      <w:proofErr w:type="spellEnd"/>
      <w:r>
        <w:rPr>
          <w:b/>
          <w:sz w:val="28"/>
          <w:szCs w:val="28"/>
        </w:rPr>
        <w:t xml:space="preserve"> таких як: </w:t>
      </w:r>
      <w:proofErr w:type="spellStart"/>
      <w:r>
        <w:rPr>
          <w:b/>
          <w:sz w:val="28"/>
          <w:szCs w:val="28"/>
        </w:rPr>
        <w:t>несанкціоноване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отримання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логінів</w:t>
      </w:r>
      <w:proofErr w:type="spellEnd"/>
      <w:r>
        <w:rPr>
          <w:b/>
          <w:sz w:val="28"/>
          <w:szCs w:val="28"/>
        </w:rPr>
        <w:t xml:space="preserve"> і </w:t>
      </w:r>
      <w:proofErr w:type="spellStart"/>
      <w:r>
        <w:rPr>
          <w:b/>
          <w:sz w:val="28"/>
          <w:szCs w:val="28"/>
        </w:rPr>
        <w:t>паролів</w:t>
      </w:r>
      <w:proofErr w:type="spellEnd"/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підбір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паролів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ключів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необхідно</w:t>
      </w:r>
      <w:proofErr w:type="spellEnd"/>
      <w:r>
        <w:rPr>
          <w:b/>
          <w:sz w:val="28"/>
          <w:szCs w:val="28"/>
        </w:rPr>
        <w:t>: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;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звернутися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адміністратора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з метою </w:t>
      </w:r>
      <w:proofErr w:type="spellStart"/>
      <w:r>
        <w:rPr>
          <w:sz w:val="28"/>
          <w:szCs w:val="28"/>
        </w:rPr>
        <w:t>блокування</w:t>
      </w:r>
      <w:proofErr w:type="spellEnd"/>
      <w:r>
        <w:rPr>
          <w:sz w:val="28"/>
          <w:szCs w:val="28"/>
        </w:rPr>
        <w:t xml:space="preserve"> доступу до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облікового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запису</w:t>
      </w:r>
      <w:proofErr w:type="spellEnd"/>
      <w:r>
        <w:rPr>
          <w:sz w:val="28"/>
          <w:szCs w:val="28"/>
        </w:rPr>
        <w:t>;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організує</w:t>
      </w:r>
      <w:proofErr w:type="spellEnd"/>
      <w:r>
        <w:rPr>
          <w:sz w:val="28"/>
          <w:szCs w:val="28"/>
        </w:rPr>
        <w:t xml:space="preserve"> роботу, </w:t>
      </w:r>
      <w:proofErr w:type="spellStart"/>
      <w:r>
        <w:rPr>
          <w:sz w:val="28"/>
          <w:szCs w:val="28"/>
        </w:rPr>
        <w:t>пов’язану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їхній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обробці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Управлінні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>;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змінити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паролі</w:t>
      </w:r>
      <w:proofErr w:type="spellEnd"/>
      <w:r>
        <w:rPr>
          <w:sz w:val="28"/>
          <w:szCs w:val="28"/>
        </w:rPr>
        <w:t xml:space="preserve"> доступу (за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>).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При </w:t>
      </w:r>
      <w:proofErr w:type="spellStart"/>
      <w:r>
        <w:rPr>
          <w:b/>
          <w:sz w:val="28"/>
          <w:szCs w:val="28"/>
        </w:rPr>
        <w:t>виявленні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зараження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носіїв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інформації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комп’ютерними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вірусами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необхідно</w:t>
      </w:r>
      <w:proofErr w:type="spellEnd"/>
      <w:r>
        <w:rPr>
          <w:b/>
          <w:sz w:val="28"/>
          <w:szCs w:val="28"/>
        </w:rPr>
        <w:t>: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негайно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;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вимкнути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комп’ютерну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електроживлення</w:t>
      </w:r>
      <w:proofErr w:type="spellEnd"/>
      <w:r>
        <w:rPr>
          <w:sz w:val="28"/>
          <w:szCs w:val="28"/>
        </w:rPr>
        <w:t>;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>;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>.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При </w:t>
      </w:r>
      <w:proofErr w:type="spellStart"/>
      <w:r>
        <w:rPr>
          <w:b/>
          <w:sz w:val="28"/>
          <w:szCs w:val="28"/>
        </w:rPr>
        <w:t>вчиненні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випадкових</w:t>
      </w:r>
      <w:proofErr w:type="spellEnd"/>
      <w:r>
        <w:rPr>
          <w:b/>
          <w:sz w:val="28"/>
          <w:szCs w:val="28"/>
        </w:rPr>
        <w:t xml:space="preserve"> та/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помилкових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що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можуть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призвести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до </w:t>
      </w:r>
      <w:proofErr w:type="spellStart"/>
      <w:r>
        <w:rPr>
          <w:b/>
          <w:sz w:val="28"/>
          <w:szCs w:val="28"/>
        </w:rPr>
        <w:t>втрати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зміни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поширення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розголошення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персональних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тощо</w:t>
      </w:r>
      <w:proofErr w:type="spellEnd"/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необхідно</w:t>
      </w:r>
      <w:proofErr w:type="spellEnd"/>
      <w:r>
        <w:rPr>
          <w:b/>
          <w:sz w:val="28"/>
          <w:szCs w:val="28"/>
        </w:rPr>
        <w:t>: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;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>.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При </w:t>
      </w:r>
      <w:proofErr w:type="spellStart"/>
      <w:r>
        <w:rPr>
          <w:b/>
          <w:sz w:val="28"/>
          <w:szCs w:val="28"/>
        </w:rPr>
        <w:t>відмові</w:t>
      </w:r>
      <w:proofErr w:type="spellEnd"/>
      <w:r>
        <w:rPr>
          <w:b/>
          <w:sz w:val="28"/>
          <w:szCs w:val="28"/>
        </w:rPr>
        <w:t xml:space="preserve"> та/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збої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, за </w:t>
      </w:r>
      <w:proofErr w:type="spellStart"/>
      <w:r>
        <w:rPr>
          <w:b/>
          <w:sz w:val="28"/>
          <w:szCs w:val="28"/>
        </w:rPr>
        <w:t>допомогою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якого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здійснюється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обробка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персональних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даних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необхідно</w:t>
      </w:r>
      <w:proofErr w:type="spellEnd"/>
      <w:r>
        <w:rPr>
          <w:b/>
          <w:sz w:val="28"/>
          <w:szCs w:val="28"/>
        </w:rPr>
        <w:t>: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;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>;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відповідальних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У </w:t>
      </w:r>
      <w:proofErr w:type="spellStart"/>
      <w:r>
        <w:rPr>
          <w:b/>
          <w:sz w:val="28"/>
          <w:szCs w:val="28"/>
        </w:rPr>
        <w:t>випадку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виникнення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надзвичайних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ситуацій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пожежа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повінь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стихійні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лиха, </w:t>
      </w:r>
      <w:proofErr w:type="spellStart"/>
      <w:r>
        <w:rPr>
          <w:b/>
          <w:sz w:val="28"/>
          <w:szCs w:val="28"/>
        </w:rPr>
        <w:t>воєнні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тощо</w:t>
      </w:r>
      <w:proofErr w:type="spellEnd"/>
      <w:r>
        <w:rPr>
          <w:b/>
          <w:sz w:val="28"/>
          <w:szCs w:val="28"/>
        </w:rPr>
        <w:t>):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вжити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оповіщення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служб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>;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носіїв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</w:t>
      </w:r>
      <w:proofErr w:type="spellEnd"/>
      <w:r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пошкодження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наявної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спосіб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загрожує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життю</w:t>
      </w:r>
      <w:proofErr w:type="spellEnd"/>
      <w:r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здоров’ю</w:t>
      </w:r>
      <w:proofErr w:type="spellEnd"/>
      <w:r>
        <w:rPr>
          <w:sz w:val="28"/>
          <w:szCs w:val="28"/>
        </w:rPr>
        <w:t>);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>.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У </w:t>
      </w:r>
      <w:proofErr w:type="spellStart"/>
      <w:r>
        <w:rPr>
          <w:b/>
          <w:sz w:val="28"/>
          <w:szCs w:val="28"/>
        </w:rPr>
        <w:t>разі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надходження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письмового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повідомлення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несанкціонованого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доступу до </w:t>
      </w:r>
      <w:proofErr w:type="spellStart"/>
      <w:r>
        <w:rPr>
          <w:b/>
          <w:sz w:val="28"/>
          <w:szCs w:val="28"/>
        </w:rPr>
        <w:t>персональних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даних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пошкодження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технічного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обладнання</w:t>
      </w:r>
      <w:proofErr w:type="spellEnd"/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виникнення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надзвичайних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ситуацій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складається</w:t>
      </w:r>
      <w:proofErr w:type="spellEnd"/>
      <w:r>
        <w:rPr>
          <w:b/>
          <w:sz w:val="28"/>
          <w:szCs w:val="28"/>
        </w:rPr>
        <w:t xml:space="preserve"> акт про факт </w:t>
      </w:r>
      <w:proofErr w:type="spellStart"/>
      <w:r>
        <w:rPr>
          <w:b/>
          <w:sz w:val="28"/>
          <w:szCs w:val="28"/>
        </w:rPr>
        <w:t>порушення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процесу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обробки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захисту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персональних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даних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який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надається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керівнику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Управління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</w:rPr>
        <w:t xml:space="preserve"> і науки </w:t>
      </w:r>
      <w:proofErr w:type="spellStart"/>
      <w:r>
        <w:rPr>
          <w:b/>
          <w:sz w:val="28"/>
          <w:szCs w:val="28"/>
        </w:rPr>
        <w:t>Чернігівської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державної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адміністрації</w:t>
      </w:r>
      <w:proofErr w:type="spellEnd"/>
      <w:r>
        <w:rPr>
          <w:b/>
          <w:sz w:val="28"/>
          <w:szCs w:val="28"/>
        </w:rPr>
        <w:t xml:space="preserve"> для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прийняття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проведення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службового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розслідування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повідомлення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правоохоронних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органів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несанкціонований</w:t>
      </w:r>
      <w:proofErr w:type="spellEnd"/>
      <w:r>
        <w:rPr>
          <w:b/>
          <w:sz w:val="28"/>
          <w:szCs w:val="28"/>
        </w:rPr>
        <w:t xml:space="preserve"> доступ до </w:t>
      </w:r>
      <w:proofErr w:type="spellStart"/>
      <w:r>
        <w:rPr>
          <w:b/>
          <w:sz w:val="28"/>
          <w:szCs w:val="28"/>
        </w:rPr>
        <w:t>персональних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та </w:t>
      </w:r>
      <w:proofErr w:type="spellStart"/>
      <w:r>
        <w:rPr>
          <w:b/>
          <w:sz w:val="28"/>
          <w:szCs w:val="28"/>
        </w:rPr>
        <w:t>вжиття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відповідних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реагування</w:t>
      </w:r>
      <w:proofErr w:type="spellEnd"/>
      <w:r>
        <w:rPr>
          <w:b/>
          <w:sz w:val="28"/>
          <w:szCs w:val="28"/>
        </w:rPr>
        <w:t>.</w:t>
      </w: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b/>
          <w:sz w:val="28"/>
          <w:szCs w:val="28"/>
        </w:rPr>
      </w:pPr>
    </w:p>
    <w:p w:rsidR="002264C5" w:rsidRDefault="002264C5" w:rsidP="002264C5">
      <w:pPr>
        <w:shd w:val="clear" w:color="auto" w:fill="FFFFFF"/>
        <w:spacing w:after="150" w:line="336" w:lineRule="atLeast"/>
        <w:ind w:firstLine="708"/>
        <w:jc w:val="both"/>
        <w:rPr>
          <w:sz w:val="28"/>
          <w:szCs w:val="28"/>
        </w:rPr>
      </w:pPr>
    </w:p>
    <w:p w:rsidR="001C3F34" w:rsidRDefault="001C3F34" w:rsidP="00D766A9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sectPr w:rsidR="001C3F34" w:rsidSect="002172B2">
      <w:headerReference w:type="default" r:id="rId7"/>
      <w:headerReference w:type="first" r:id="rId8"/>
      <w:pgSz w:w="11906" w:h="16838"/>
      <w:pgMar w:top="709" w:right="567" w:bottom="851" w:left="1134" w:header="284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7C" w:rsidRDefault="00EA297C" w:rsidP="00C2096B">
      <w:r>
        <w:separator/>
      </w:r>
    </w:p>
  </w:endnote>
  <w:endnote w:type="continuationSeparator" w:id="0">
    <w:p w:rsidR="00EA297C" w:rsidRDefault="00EA297C" w:rsidP="00C2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7C" w:rsidRDefault="00EA297C" w:rsidP="00C2096B">
      <w:r>
        <w:separator/>
      </w:r>
    </w:p>
  </w:footnote>
  <w:footnote w:type="continuationSeparator" w:id="0">
    <w:p w:rsidR="00EA297C" w:rsidRDefault="00EA297C" w:rsidP="00C2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C1" w:rsidRPr="004B1BFE" w:rsidRDefault="00EA297C" w:rsidP="004B1BFE">
    <w:pPr>
      <w:autoSpaceDE w:val="0"/>
      <w:autoSpaceDN w:val="0"/>
      <w:jc w:val="center"/>
      <w:rPr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68" w:rsidRDefault="00EA297C" w:rsidP="0048726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6B"/>
    <w:rsid w:val="00013B45"/>
    <w:rsid w:val="000332B6"/>
    <w:rsid w:val="00036D72"/>
    <w:rsid w:val="00040787"/>
    <w:rsid w:val="00053ACC"/>
    <w:rsid w:val="00067070"/>
    <w:rsid w:val="00077487"/>
    <w:rsid w:val="0009267B"/>
    <w:rsid w:val="000B051E"/>
    <w:rsid w:val="000C029B"/>
    <w:rsid w:val="000C2FE0"/>
    <w:rsid w:val="000D446E"/>
    <w:rsid w:val="000D44CA"/>
    <w:rsid w:val="000E1FEC"/>
    <w:rsid w:val="000E21BC"/>
    <w:rsid w:val="000E3681"/>
    <w:rsid w:val="000E7A4A"/>
    <w:rsid w:val="001115F4"/>
    <w:rsid w:val="00125909"/>
    <w:rsid w:val="00142057"/>
    <w:rsid w:val="001543F2"/>
    <w:rsid w:val="00156957"/>
    <w:rsid w:val="001A3971"/>
    <w:rsid w:val="001B4E08"/>
    <w:rsid w:val="001C3F34"/>
    <w:rsid w:val="001D2420"/>
    <w:rsid w:val="00207B57"/>
    <w:rsid w:val="002172B2"/>
    <w:rsid w:val="00224D2F"/>
    <w:rsid w:val="002264C5"/>
    <w:rsid w:val="00235C18"/>
    <w:rsid w:val="00236BC4"/>
    <w:rsid w:val="00244AB0"/>
    <w:rsid w:val="0025504B"/>
    <w:rsid w:val="00264297"/>
    <w:rsid w:val="00266748"/>
    <w:rsid w:val="00267FC8"/>
    <w:rsid w:val="002730E6"/>
    <w:rsid w:val="00275796"/>
    <w:rsid w:val="00283E95"/>
    <w:rsid w:val="002D0FE0"/>
    <w:rsid w:val="002F29E9"/>
    <w:rsid w:val="002F5536"/>
    <w:rsid w:val="00303951"/>
    <w:rsid w:val="00314697"/>
    <w:rsid w:val="00325952"/>
    <w:rsid w:val="00330FF6"/>
    <w:rsid w:val="0033292D"/>
    <w:rsid w:val="00337126"/>
    <w:rsid w:val="00373A61"/>
    <w:rsid w:val="003818B9"/>
    <w:rsid w:val="003C244E"/>
    <w:rsid w:val="003D7B01"/>
    <w:rsid w:val="003E3F15"/>
    <w:rsid w:val="003F49C4"/>
    <w:rsid w:val="003F51BB"/>
    <w:rsid w:val="00402F39"/>
    <w:rsid w:val="0041761C"/>
    <w:rsid w:val="0042036A"/>
    <w:rsid w:val="00420EBD"/>
    <w:rsid w:val="004215E8"/>
    <w:rsid w:val="00423A5B"/>
    <w:rsid w:val="0042668B"/>
    <w:rsid w:val="00435066"/>
    <w:rsid w:val="00461068"/>
    <w:rsid w:val="0046189D"/>
    <w:rsid w:val="00462041"/>
    <w:rsid w:val="004701B8"/>
    <w:rsid w:val="00471538"/>
    <w:rsid w:val="00482B2A"/>
    <w:rsid w:val="00487CB3"/>
    <w:rsid w:val="00495359"/>
    <w:rsid w:val="004B1BFE"/>
    <w:rsid w:val="004C0380"/>
    <w:rsid w:val="004D24B7"/>
    <w:rsid w:val="004F560B"/>
    <w:rsid w:val="005059FF"/>
    <w:rsid w:val="00522F30"/>
    <w:rsid w:val="005678CE"/>
    <w:rsid w:val="00571118"/>
    <w:rsid w:val="00584B54"/>
    <w:rsid w:val="00593526"/>
    <w:rsid w:val="005A1AFF"/>
    <w:rsid w:val="005A47D0"/>
    <w:rsid w:val="005C32FC"/>
    <w:rsid w:val="005D2E4D"/>
    <w:rsid w:val="005D31DB"/>
    <w:rsid w:val="005D3F8D"/>
    <w:rsid w:val="00613ADD"/>
    <w:rsid w:val="0063491D"/>
    <w:rsid w:val="00645989"/>
    <w:rsid w:val="00650869"/>
    <w:rsid w:val="00652870"/>
    <w:rsid w:val="00662A28"/>
    <w:rsid w:val="006770AB"/>
    <w:rsid w:val="00686C3C"/>
    <w:rsid w:val="00696A76"/>
    <w:rsid w:val="006A46E4"/>
    <w:rsid w:val="006C1A14"/>
    <w:rsid w:val="006D4939"/>
    <w:rsid w:val="006E3BA9"/>
    <w:rsid w:val="006F55C7"/>
    <w:rsid w:val="006F6E9C"/>
    <w:rsid w:val="00700CD4"/>
    <w:rsid w:val="00700F96"/>
    <w:rsid w:val="00705E63"/>
    <w:rsid w:val="00706679"/>
    <w:rsid w:val="007366C1"/>
    <w:rsid w:val="0074120B"/>
    <w:rsid w:val="00746327"/>
    <w:rsid w:val="007538BF"/>
    <w:rsid w:val="00770D44"/>
    <w:rsid w:val="00776D9B"/>
    <w:rsid w:val="007945BF"/>
    <w:rsid w:val="00794E63"/>
    <w:rsid w:val="00795D37"/>
    <w:rsid w:val="007A2DCA"/>
    <w:rsid w:val="007B45CB"/>
    <w:rsid w:val="007D4C8E"/>
    <w:rsid w:val="007E150D"/>
    <w:rsid w:val="007F4E03"/>
    <w:rsid w:val="008112F4"/>
    <w:rsid w:val="00814779"/>
    <w:rsid w:val="00823E4C"/>
    <w:rsid w:val="0084358C"/>
    <w:rsid w:val="00844059"/>
    <w:rsid w:val="00854B8A"/>
    <w:rsid w:val="008646AE"/>
    <w:rsid w:val="00877F08"/>
    <w:rsid w:val="00887300"/>
    <w:rsid w:val="00893A21"/>
    <w:rsid w:val="0089531F"/>
    <w:rsid w:val="008B61BB"/>
    <w:rsid w:val="008D2692"/>
    <w:rsid w:val="008D3E53"/>
    <w:rsid w:val="008E18CE"/>
    <w:rsid w:val="008E4AA9"/>
    <w:rsid w:val="00900248"/>
    <w:rsid w:val="00916B8B"/>
    <w:rsid w:val="009229E6"/>
    <w:rsid w:val="0094229C"/>
    <w:rsid w:val="009425B1"/>
    <w:rsid w:val="00957D6B"/>
    <w:rsid w:val="00961554"/>
    <w:rsid w:val="009624AC"/>
    <w:rsid w:val="00963DF1"/>
    <w:rsid w:val="00965498"/>
    <w:rsid w:val="00965E5C"/>
    <w:rsid w:val="00973182"/>
    <w:rsid w:val="009866ED"/>
    <w:rsid w:val="009949E7"/>
    <w:rsid w:val="009A4BAF"/>
    <w:rsid w:val="009C341F"/>
    <w:rsid w:val="009C7642"/>
    <w:rsid w:val="009D0268"/>
    <w:rsid w:val="009E3BC6"/>
    <w:rsid w:val="009E71D7"/>
    <w:rsid w:val="009F6DDE"/>
    <w:rsid w:val="00A00C06"/>
    <w:rsid w:val="00A06E06"/>
    <w:rsid w:val="00A10FAC"/>
    <w:rsid w:val="00A16126"/>
    <w:rsid w:val="00A22869"/>
    <w:rsid w:val="00A228D1"/>
    <w:rsid w:val="00A370C5"/>
    <w:rsid w:val="00A45F07"/>
    <w:rsid w:val="00A521FB"/>
    <w:rsid w:val="00A55FC7"/>
    <w:rsid w:val="00A822FA"/>
    <w:rsid w:val="00A86AD8"/>
    <w:rsid w:val="00A871BE"/>
    <w:rsid w:val="00A973BE"/>
    <w:rsid w:val="00AC442E"/>
    <w:rsid w:val="00AC474A"/>
    <w:rsid w:val="00AD1A26"/>
    <w:rsid w:val="00AD465F"/>
    <w:rsid w:val="00AE711E"/>
    <w:rsid w:val="00AF03B6"/>
    <w:rsid w:val="00AF223C"/>
    <w:rsid w:val="00B023B8"/>
    <w:rsid w:val="00B36AA1"/>
    <w:rsid w:val="00B41408"/>
    <w:rsid w:val="00B558E2"/>
    <w:rsid w:val="00B72A5D"/>
    <w:rsid w:val="00B85E7A"/>
    <w:rsid w:val="00B92E3C"/>
    <w:rsid w:val="00BA134F"/>
    <w:rsid w:val="00BB16E3"/>
    <w:rsid w:val="00BB3CFF"/>
    <w:rsid w:val="00BB5324"/>
    <w:rsid w:val="00BC3FC1"/>
    <w:rsid w:val="00BE3581"/>
    <w:rsid w:val="00BE591D"/>
    <w:rsid w:val="00C124FE"/>
    <w:rsid w:val="00C16C39"/>
    <w:rsid w:val="00C16E69"/>
    <w:rsid w:val="00C16FCF"/>
    <w:rsid w:val="00C2096B"/>
    <w:rsid w:val="00C82F38"/>
    <w:rsid w:val="00C86F9C"/>
    <w:rsid w:val="00C87DAD"/>
    <w:rsid w:val="00CB15EB"/>
    <w:rsid w:val="00CB31C6"/>
    <w:rsid w:val="00CB795A"/>
    <w:rsid w:val="00CD6341"/>
    <w:rsid w:val="00CF70EE"/>
    <w:rsid w:val="00D026BB"/>
    <w:rsid w:val="00D12AEA"/>
    <w:rsid w:val="00D23C90"/>
    <w:rsid w:val="00D31789"/>
    <w:rsid w:val="00D34489"/>
    <w:rsid w:val="00D46B09"/>
    <w:rsid w:val="00D766A9"/>
    <w:rsid w:val="00D77131"/>
    <w:rsid w:val="00D8024F"/>
    <w:rsid w:val="00D83760"/>
    <w:rsid w:val="00D858F7"/>
    <w:rsid w:val="00D9188A"/>
    <w:rsid w:val="00DA22E6"/>
    <w:rsid w:val="00DC78B0"/>
    <w:rsid w:val="00DD73B9"/>
    <w:rsid w:val="00DF2EA0"/>
    <w:rsid w:val="00DF6E38"/>
    <w:rsid w:val="00E07F54"/>
    <w:rsid w:val="00E22817"/>
    <w:rsid w:val="00E36C90"/>
    <w:rsid w:val="00E40BE3"/>
    <w:rsid w:val="00E70AB5"/>
    <w:rsid w:val="00E8373E"/>
    <w:rsid w:val="00E90210"/>
    <w:rsid w:val="00E97FE6"/>
    <w:rsid w:val="00EA03FB"/>
    <w:rsid w:val="00EA0426"/>
    <w:rsid w:val="00EA297C"/>
    <w:rsid w:val="00EA3804"/>
    <w:rsid w:val="00EB53F8"/>
    <w:rsid w:val="00EC49C6"/>
    <w:rsid w:val="00ED032D"/>
    <w:rsid w:val="00F02AF7"/>
    <w:rsid w:val="00F21F88"/>
    <w:rsid w:val="00F30A96"/>
    <w:rsid w:val="00F42751"/>
    <w:rsid w:val="00F4550C"/>
    <w:rsid w:val="00F47450"/>
    <w:rsid w:val="00F56B23"/>
    <w:rsid w:val="00F62DDB"/>
    <w:rsid w:val="00F67351"/>
    <w:rsid w:val="00F76BDD"/>
    <w:rsid w:val="00F855EE"/>
    <w:rsid w:val="00F8607D"/>
    <w:rsid w:val="00FA4E1E"/>
    <w:rsid w:val="00FB2955"/>
    <w:rsid w:val="00FC1004"/>
    <w:rsid w:val="00FC5EAD"/>
    <w:rsid w:val="00FE2A56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8002B"/>
  <w15:docId w15:val="{D92B51FB-B7D0-4E6C-B61D-277A7F20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096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09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2096B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9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9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20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96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3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D4C8E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077487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5FB55-3F78-4BE6-AA8C-357AECBB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2026-01-05T09:41:00Z</cp:lastPrinted>
  <dcterms:created xsi:type="dcterms:W3CDTF">2026-01-12T12:54:00Z</dcterms:created>
  <dcterms:modified xsi:type="dcterms:W3CDTF">2026-01-12T12:54:00Z</dcterms:modified>
</cp:coreProperties>
</file>